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uppressAutoHyphens w:val="1"/>
        <w:spacing w:after="0" w:line="288" w:lineRule="auto"/>
        <w:jc w:val="center"/>
        <w:rPr>
          <w:b w:val="1"/>
          <w:bCs w:val="1"/>
          <w:caps w:val="1"/>
          <w:lang w:val="it-IT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</w:p>
    <w:p>
      <w:pPr>
        <w:pStyle w:val="Corpo A"/>
        <w:suppressAutoHyphens w:val="1"/>
        <w:spacing w:after="0" w:line="288" w:lineRule="auto"/>
        <w:jc w:val="center"/>
        <w:rPr>
          <w:b w:val="1"/>
          <w:bCs w:val="1"/>
          <w:lang w:val="it-IT"/>
        </w:rPr>
      </w:pPr>
    </w:p>
    <w:p>
      <w:pPr>
        <w:pStyle w:val="Corpo A"/>
        <w:suppressAutoHyphens w:val="1"/>
        <w:spacing w:after="0" w:line="288" w:lineRule="auto"/>
        <w:jc w:val="center"/>
        <w:rPr>
          <w:b w:val="1"/>
          <w:bCs w:val="1"/>
          <w:sz w:val="28"/>
          <w:szCs w:val="28"/>
          <w:lang w:val="it-IT"/>
        </w:rPr>
      </w:pPr>
      <w:r>
        <w:rPr>
          <w:b w:val="1"/>
          <w:bCs w:val="1"/>
          <w:sz w:val="28"/>
          <w:szCs w:val="28"/>
          <w:rtl w:val="0"/>
          <w:lang w:val="it-IT"/>
        </w:rPr>
        <w:t>Il 2020 sar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l</w:t>
      </w:r>
      <w:r>
        <w:rPr>
          <w:b w:val="1"/>
          <w:bCs w:val="1"/>
          <w:sz w:val="28"/>
          <w:szCs w:val="28"/>
          <w:rtl w:val="0"/>
          <w:lang w:val="it-IT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 xml:space="preserve">anno delle foreste: </w:t>
      </w:r>
      <w:r>
        <w:rPr>
          <w:b w:val="1"/>
          <w:bCs w:val="1"/>
          <w:sz w:val="28"/>
          <w:szCs w:val="28"/>
          <w:rtl w:val="0"/>
          <w:lang w:val="it-IT"/>
        </w:rPr>
        <w:t>“</w:t>
      </w:r>
      <w:r>
        <w:rPr>
          <w:b w:val="1"/>
          <w:bCs w:val="1"/>
          <w:sz w:val="28"/>
          <w:szCs w:val="28"/>
          <w:rtl w:val="0"/>
          <w:lang w:val="it-IT"/>
        </w:rPr>
        <w:t>Oltre a piantare alberi, fondamentale salvaguardare e valorizzare quelle esistenti</w:t>
      </w:r>
      <w:r>
        <w:rPr>
          <w:b w:val="1"/>
          <w:bCs w:val="1"/>
          <w:sz w:val="28"/>
          <w:szCs w:val="28"/>
          <w:rtl w:val="0"/>
          <w:lang w:val="it-IT"/>
        </w:rPr>
        <w:t>”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2"/>
          <w:szCs w:val="22"/>
          <w:u w:val="none" w:color="1b1f24"/>
          <w:shd w:val="clear" w:color="auto" w:fill="ffffff"/>
          <w:vertAlign w:val="baseline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4"/>
          <w:szCs w:val="24"/>
          <w:u w:val="none" w:color="1b1f24"/>
          <w:shd w:val="clear" w:color="auto" w:fill="ffffff"/>
          <w:vertAlign w:val="baseline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Dalla COP26 all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Anno internazionale della salute delle piante, passando per l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International conference on sustainable development, il Forum sulle foreste delle Nazioni Unite e la EU Green Week, i prossimi 12 mesi saranno importantissimi per ribadire la centralit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alberi e foreste nella lotta ai cambiamenti climatici e nella definizione di strategie di resilienza e consumo sostenibile. Ma assieme alle campagne per il ripristino dei boschi deve esserci l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impregno a preservare l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esistente, osserva FSC Italia.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2"/>
          <w:szCs w:val="22"/>
          <w:u w:val="none" w:color="1b1f24"/>
          <w:shd w:val="clear" w:color="auto" w:fill="ffffff"/>
          <w:vertAlign w:val="baseline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2"/>
          <w:szCs w:val="22"/>
          <w:u w:val="none" w:color="1b1f24"/>
          <w:shd w:val="clear" w:color="auto" w:fill="ffffff"/>
          <w:vertAlign w:val="baseline"/>
          <w:rtl w:val="0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Padova, 20 Gennaio 2020 -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Gli effetti delle azioni di ripristino o reimpianto di alberi, potranno essere valutati e misurati solamente tra decenni, per questo il primo impegno deve essere sviluppare una gestione attiva e responsabile del patrimonio forestale esistente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A dirlo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Diego Florian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Direttore di FSC Italia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Ong internazionale non governativa, indipendente e senza scopo di lucro, nata nel 1993 per promuovere la gestione responsabile delle foreste. Il tema, con i conclamati cambiamenti climatici in atto,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pressante.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2"/>
          <w:szCs w:val="22"/>
          <w:u w:val="none" w:color="1b1f24"/>
          <w:shd w:val="clear" w:color="auto" w:fill="ffffff"/>
          <w:vertAlign w:val="baseline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2"/>
          <w:szCs w:val="22"/>
          <w:u w:val="none" w:color="1b1f24"/>
          <w:shd w:val="clear" w:color="auto" w:fill="ffffff"/>
          <w:vertAlign w:val="baseline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Il 2019 infatti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stato il secondo anno pi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caldo dal 1800 ad oggi.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anno degli incendi in Australia, e prima ancora in Siberia, Alaska, Groenlandia, Angola e Congo. Nel Paese dei canguri, le cifre della catastrofe sono impressionanti: 10 milioni di ettari distrutti, 1 miliardo di animali selvatici uccisi o gravemente feriti, danni economici che superano i 4,4 miliardi di dollari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Non si tratta di episodi isolati o il risultato fortuito di coincidenze. 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’è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infatti un filo rosso che unisce questi eventi, come altri a cui abbiamo assistito negli ultimi anni: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il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cambiamento climatico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che modifica parametri ambientali e climatici, accelerando la portata e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incidenza dei fenomeni meteorologici. Il primo passo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dunque riconoscere che ci troviamo in mezzo ad una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crisi di livello globale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e che urgono scelte coordinate e concordate per far fronte comune all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emergenza.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2"/>
          <w:szCs w:val="22"/>
          <w:u w:val="none" w:color="1b1f24"/>
          <w:shd w:val="clear" w:color="auto" w:fill="ffffff"/>
          <w:vertAlign w:val="baseline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2"/>
          <w:szCs w:val="22"/>
          <w:u w:val="none" w:color="1b1f24"/>
          <w:shd w:val="clear" w:color="auto" w:fill="ffffff"/>
          <w:vertAlign w:val="baseline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Uno dei punti fondamentali su cui agire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proprio la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salvaguardia delle foreste e il loro ripristino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afferma Florian. Molte ricerche e studi hanno infatti da tempo evidenziato il contributo positivo degli alberi nel contrasto ai cambiamenti climatici: non solo sono in grado di trattenere la CO2, principale causa del surriscaldamento del nostro Pianeta, compensando in parte le emissioni prodotte dall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attivit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antropica, ma possono anche influenzare il ciclo dell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acqua e delle precipitazioni, e limitare i danni da dissesto idrogeologico.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2"/>
          <w:szCs w:val="22"/>
          <w:u w:val="none" w:color="1b1f24"/>
          <w:shd w:val="clear" w:color="auto" w:fill="ffffff"/>
          <w:vertAlign w:val="baseline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 un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"https://www.ipcc.ch/sr15/"</w:instrText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recente rapporto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IPCC - il Gruppo intergovernativo dell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Onu sul cambiamento climatico - ha calcolato che sarebbe necessario ripristinare un miliardo di ettari di foreste entro il 2050 per poter contenere l'aumento delle temperature a +1,5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°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Gli effetti di azioni di questo tipo per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ò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potranno essere valutati e misurati solamente tra 20 o 30 anni. Per questo devono essere accompagnate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continua Florian - da una gestione attiva e responsabile del patrimonio forestale esistente, e da relative strategie di resilienza e mitigazione. Iniziative come 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"https://www.bonnchallenge.org/content/challenge"</w:instrTex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Bonn Challenge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che ha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obiettivo di ripristinare 350 milioni di ettari di foresta entro il 2030, o le attivit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"https://it.fsc.org/it-it/news/id/620"</w:instrText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Global Landscape Forum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devono essere sostenute da azioni di conservazione, salvaguardia e valorizzazione delle aree forestali mondiali gi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presenti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22"/>
          <w:szCs w:val="22"/>
          <w:u w:val="none" w:color="1b1f24"/>
          <w:shd w:val="clear" w:color="auto" w:fill="ffffff"/>
          <w:vertAlign w:val="baseline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FAO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"http://www.fao.org/forestry/climatechange/53459/en/"</w:instrTex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ha dimostrato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come attualmente le foreste contribuiscano per circa un sesto delle emissioni globali di carbonio quando degradate o convertite; allo stesso tempo per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hanno il potenziale per assorbire circa un decimo delle emissioni globali di carbonio. Se gestiti in modo sostenibile, alberi e boschi danno un contributo vitale al Pianeta, rafforzando i mezzi di sussistenza, fornendo aria e acqua pulite, conservando il suolo e la biodiversit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Corpo A"/>
        <w:spacing w:line="288" w:lineRule="auto"/>
      </w:pPr>
    </w:p>
    <w:p>
      <w:pPr>
        <w:pStyle w:val="Corpo A"/>
        <w:spacing w:line="288" w:lineRule="auto"/>
      </w:pPr>
    </w:p>
    <w:p>
      <w:pPr>
        <w:pStyle w:val="Corpo A"/>
        <w:spacing w:line="288" w:lineRule="auto"/>
      </w:pPr>
    </w:p>
    <w:p>
      <w:pPr>
        <w:pStyle w:val="Corpo A"/>
        <w:spacing w:line="288" w:lineRule="auto"/>
      </w:pPr>
    </w:p>
    <w:p>
      <w:pPr>
        <w:pStyle w:val="Corpo A"/>
        <w:spacing w:line="288" w:lineRule="auto"/>
      </w:pPr>
    </w:p>
    <w:p>
      <w:pPr>
        <w:pStyle w:val="Corpo A"/>
        <w:spacing w:line="288" w:lineRule="auto"/>
      </w:pPr>
    </w:p>
    <w:p>
      <w:pPr>
        <w:pStyle w:val="Corpo A"/>
        <w:spacing w:line="288" w:lineRule="auto"/>
      </w:pPr>
    </w:p>
    <w:p>
      <w:pPr>
        <w:pStyle w:val="Corpo A"/>
        <w:spacing w:line="288" w:lineRule="auto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Gestione Forestale Responsabile - Servizi. s.r.l impresa sociale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gfr-servizi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@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pec.it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C.F/P. IVA 04894270281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Gestione Forestale Responsabile - Servizi. s.r.l impresa sociale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vertAlign w:val="superscript"/>
        <w:rtl w:val="0"/>
        <w:lang w:val="de-DE"/>
        <w14:textFill>
          <w14:solidFill>
            <w14:srgbClr w14:val="262626"/>
          </w14:solidFill>
        </w14:textFill>
      </w:rPr>
      <w:t>®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 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 xml:space="preserve">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gfr-servizi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it-IT"/>
        <w14:textFill>
          <w14:solidFill>
            <w14:srgbClr w14:val="262626"/>
          </w14:solidFill>
        </w14:textFill>
      </w:rPr>
      <w:t>@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pec.it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C.F/P. IVA 04894270281</w:t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b1f24"/>
          <w:spacing w:val="0"/>
          <w:kern w:val="0"/>
          <w:position w:val="0"/>
          <w:sz w:val="18"/>
          <w:szCs w:val="18"/>
          <w:u w:val="none" w:color="1b1f24"/>
          <w:shd w:val="clear" w:color="auto" w:fill="ffffff"/>
          <w:vertAlign w:val="superscript"/>
          <w:rtl w:val="0"/>
          <w:lang w:val="it-IT"/>
          <w14:textOutline w14:w="3175" w14:cap="flat">
            <w14:solidFill>
              <w14:srgbClr w14:val="1B1F24"/>
            </w14:solidFill>
            <w14:prstDash w14:val="solid"/>
            <w14:miter w14:lim="400000"/>
          </w14:textOutline>
          <w14:textFill>
            <w14:solidFill>
              <w14:srgbClr w14:val="1B1F24"/>
            </w14:solidFill>
          </w14:textFill>
        </w:rPr>
        <w:footnoteRef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Fonte: FSC Australia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536"/>
        <w:tab w:val="clear" w:pos="9072"/>
      </w:tabs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863998</wp:posOffset>
          </wp:positionH>
          <wp:positionV relativeFrom="page">
            <wp:posOffset>9352799</wp:posOffset>
          </wp:positionV>
          <wp:extent cx="5828501" cy="33626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5612400</wp:posOffset>
          </wp:positionH>
          <wp:positionV relativeFrom="page">
            <wp:posOffset>9507966</wp:posOffset>
          </wp:positionV>
          <wp:extent cx="1078865" cy="480784"/>
          <wp:effectExtent l="0" t="0" r="0" b="0"/>
          <wp:wrapNone/>
          <wp:docPr id="1073741827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8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5625100</wp:posOffset>
          </wp:positionH>
          <wp:positionV relativeFrom="page">
            <wp:posOffset>9507965</wp:posOffset>
          </wp:positionV>
          <wp:extent cx="1078865" cy="480784"/>
          <wp:effectExtent l="0" t="0" r="0" b="0"/>
          <wp:wrapNone/>
          <wp:docPr id="1073741829" name="officeArt object" descr="FSC_TextOnlyBrandmark_R_CMY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FSC_TextOnlyBrandmark_R_CMYK.pdf" descr="FSC_TextOnlyBrandmark_R_CMYK.pdf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807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876696</wp:posOffset>
          </wp:positionH>
          <wp:positionV relativeFrom="page">
            <wp:posOffset>9352799</wp:posOffset>
          </wp:positionV>
          <wp:extent cx="5828501" cy="33626"/>
          <wp:effectExtent l="0" t="0" r="0" b="0"/>
          <wp:wrapNone/>
          <wp:docPr id="1073741830" name="officeArt object" descr="image2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tif" descr="image2.tif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501" cy="336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Forest Stewardship</w:t>
    </w:r>
    <w:r>
      <w:rPr>
        <w:outline w:val="0"/>
        <w:color w:val="33503c"/>
        <w:sz w:val="32"/>
        <w:szCs w:val="32"/>
        <w:u w:color="33503c"/>
        <w:rtl w:val="0"/>
        <w:lang w:val="it-IT"/>
        <w14:textFill>
          <w14:solidFill>
            <w14:srgbClr w14:val="33503C"/>
          </w14:solidFill>
        </w14:textFill>
      </w:rPr>
      <w:t xml:space="preserve"> </w:t>
    </w:r>
    <w:r>
      <w:rPr>
        <w:outline w:val="0"/>
        <w:color w:val="33503c"/>
        <w:sz w:val="32"/>
        <w:szCs w:val="32"/>
        <w:u w:color="33503c"/>
        <w:rtl w:val="0"/>
        <w:lang w:val="en-US"/>
        <w14:textFill>
          <w14:solidFill>
            <w14:srgbClr w14:val="33503C"/>
          </w14:solidFill>
        </w14:textFill>
      </w:rPr>
      <w:t>Council</w:t>
    </w:r>
    <w:r>
      <w:rPr>
        <w:outline w:val="0"/>
        <w:color w:val="33503c"/>
        <w:sz w:val="32"/>
        <w:szCs w:val="32"/>
        <w:u w:color="33503c"/>
        <w:vertAlign w:val="superscript"/>
        <w:rtl w:val="0"/>
        <w:lang w:val="en-US"/>
        <w14:textFill>
          <w14:solidFill>
            <w14:srgbClr w14:val="33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