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caps w:val="1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caps w:val="1"/>
          <w:u w:color="000000"/>
          <w:rtl w:val="0"/>
          <w:lang w:val="it-IT"/>
        </w:rPr>
        <w:t>Comunicato Stampa</w:t>
      </w:r>
    </w:p>
    <w:p>
      <w:pPr>
        <w:pStyle w:val="Di default"/>
        <w:suppressAutoHyphens w:val="1"/>
        <w:bidi w:val="0"/>
        <w:ind w:left="0" w:right="0" w:firstLine="0"/>
        <w:jc w:val="center"/>
        <w:outlineLvl w:val="2"/>
        <w:rPr>
          <w:rFonts w:ascii="Arial" w:cs="Arial" w:hAnsi="Arial" w:eastAsia="Arial"/>
          <w:b w:val="1"/>
          <w:bCs w:val="1"/>
          <w:sz w:val="8"/>
          <w:szCs w:val="8"/>
          <w:u w:color="000000"/>
          <w:rtl w:val="0"/>
          <w:lang w:val="it-IT"/>
        </w:rPr>
      </w:pPr>
    </w:p>
    <w:p>
      <w:pPr>
        <w:pStyle w:val="Di default"/>
        <w:suppressAutoHyphens w:val="1"/>
        <w:bidi w:val="0"/>
        <w:ind w:left="0" w:right="0" w:firstLine="0"/>
        <w:jc w:val="center"/>
        <w:outlineLvl w:val="2"/>
        <w:rPr>
          <w:rFonts w:ascii="Arial" w:cs="Arial" w:hAnsi="Arial" w:eastAsia="Arial"/>
          <w:b w:val="1"/>
          <w:bCs w:val="1"/>
          <w:sz w:val="32"/>
          <w:szCs w:val="32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it-IT"/>
        </w:rPr>
        <w:t>Appuntamento a Venezia per i maggiori esperti di sostenibilit</w:t>
      </w:r>
      <w:r>
        <w:rPr>
          <w:rFonts w:ascii="Arial" w:hAnsi="Arial" w:hint="default"/>
          <w:b w:val="1"/>
          <w:bCs w:val="1"/>
          <w:sz w:val="32"/>
          <w:szCs w:val="32"/>
          <w:u w:color="000000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it-IT"/>
        </w:rPr>
        <w:t xml:space="preserve">forestale di FSC </w:t>
      </w:r>
    </w:p>
    <w:p>
      <w:pPr>
        <w:pStyle w:val="Di default"/>
        <w:suppressAutoHyphens w:val="1"/>
        <w:bidi w:val="0"/>
        <w:ind w:left="0" w:right="0" w:firstLine="0"/>
        <w:jc w:val="center"/>
        <w:outlineLvl w:val="2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it-IT"/>
        </w:rPr>
        <w:t xml:space="preserve"> </w:t>
      </w:r>
    </w:p>
    <w:p>
      <w:pPr>
        <w:pStyle w:val="Corpo"/>
        <w:suppressAutoHyphens w:val="1"/>
        <w:spacing w:after="0" w:line="276" w:lineRule="auto"/>
        <w:jc w:val="center"/>
        <w:rPr>
          <w:b w:val="1"/>
          <w:bCs w:val="1"/>
          <w:sz w:val="24"/>
          <w:szCs w:val="24"/>
          <w:lang w:val="it-IT"/>
        </w:rPr>
      </w:pPr>
      <w:r>
        <w:rPr>
          <w:b w:val="1"/>
          <w:bCs w:val="1"/>
          <w:sz w:val="24"/>
          <w:szCs w:val="24"/>
          <w:rtl w:val="0"/>
          <w:lang w:val="it-IT"/>
        </w:rPr>
        <w:t>Si tiene a Mestre-Venezia, dal 26 al 30 novembre presso 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 xml:space="preserve">hotel NH Venezia Laguna Palace </w:t>
      </w:r>
      <w:r>
        <w:rPr>
          <w:b w:val="1"/>
          <w:bCs w:val="1"/>
          <w:sz w:val="24"/>
          <w:szCs w:val="24"/>
          <w:rtl w:val="0"/>
          <w:lang w:val="en-US"/>
        </w:rPr>
        <w:t>il periodico meeting del Board of Director</w:t>
      </w:r>
      <w:r>
        <w:rPr>
          <w:b w:val="1"/>
          <w:bCs w:val="1"/>
          <w:sz w:val="24"/>
          <w:szCs w:val="24"/>
          <w:rtl w:val="0"/>
          <w:lang w:val="it-IT"/>
        </w:rPr>
        <w:t>s</w:t>
      </w:r>
      <w:r>
        <w:rPr>
          <w:b w:val="1"/>
          <w:bCs w:val="1"/>
          <w:sz w:val="24"/>
          <w:szCs w:val="24"/>
          <w:rtl w:val="0"/>
          <w:lang w:val="en-US"/>
        </w:rPr>
        <w:t xml:space="preserve"> di FSC</w:t>
      </w:r>
      <w:r>
        <w:rPr>
          <w:b w:val="1"/>
          <w:bCs w:val="1"/>
          <w:sz w:val="24"/>
          <w:szCs w:val="24"/>
          <w:vertAlign w:val="superscript"/>
          <w:rtl w:val="0"/>
          <w:lang w:val="it-IT"/>
        </w:rPr>
        <w:t>®</w:t>
      </w:r>
      <w:r>
        <w:rPr>
          <w:b w:val="1"/>
          <w:bCs w:val="1"/>
          <w:sz w:val="24"/>
          <w:szCs w:val="24"/>
          <w:rtl w:val="0"/>
          <w:lang w:val="en-US"/>
        </w:rPr>
        <w:t xml:space="preserve"> International. </w:t>
      </w:r>
      <w:r>
        <w:rPr>
          <w:b w:val="1"/>
          <w:bCs w:val="1"/>
          <w:sz w:val="24"/>
          <w:szCs w:val="24"/>
          <w:rtl w:val="0"/>
          <w:lang w:val="it-IT"/>
        </w:rPr>
        <w:t>Al centro dei lavori: il ruolo delle foreste nell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equilibrio ecosistemico (e le opportunit</w:t>
      </w:r>
      <w:r>
        <w:rPr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>a questo legate)</w:t>
      </w:r>
      <w:r>
        <w:rPr>
          <w:b w:val="1"/>
          <w:bCs w:val="1"/>
          <w:sz w:val="24"/>
          <w:szCs w:val="24"/>
          <w:rtl w:val="0"/>
          <w:lang w:val="it-IT"/>
        </w:rPr>
        <w:t>.</w:t>
      </w:r>
    </w:p>
    <w:p>
      <w:pPr>
        <w:pStyle w:val="Di default"/>
        <w:suppressAutoHyphens w:val="1"/>
        <w:bidi w:val="0"/>
        <w:spacing w:line="288" w:lineRule="auto"/>
        <w:ind w:left="0" w:right="0" w:firstLine="0"/>
        <w:jc w:val="center"/>
        <w:rPr>
          <w:rFonts w:ascii="Arial" w:cs="Arial" w:hAnsi="Arial" w:eastAsia="Arial"/>
          <w:u w:color="000000"/>
          <w:rtl w:val="0"/>
          <w:lang w:val="it-IT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it-IT"/>
        </w:rPr>
        <w:br w:type="textWrapping"/>
      </w:r>
    </w:p>
    <w:p>
      <w:pPr>
        <w:pStyle w:val="Corpo"/>
        <w:suppressAutoHyphens w:val="1"/>
        <w:spacing w:after="0" w:line="288" w:lineRule="auto"/>
        <w:rPr>
          <w:sz w:val="22"/>
          <w:szCs w:val="22"/>
          <w:lang w:val="it-IT"/>
        </w:rPr>
      </w:pPr>
      <w:r>
        <w:rPr>
          <w:sz w:val="24"/>
          <w:szCs w:val="24"/>
          <w:rtl w:val="0"/>
          <w:lang w:val="it-IT"/>
        </w:rPr>
        <w:t xml:space="preserve">Venezia, 26/11/2018 - </w:t>
      </w:r>
      <w:r>
        <w:rPr>
          <w:sz w:val="22"/>
          <w:szCs w:val="22"/>
          <w:rtl w:val="0"/>
          <w:lang w:val="it-IT"/>
        </w:rPr>
        <w:t>Pulser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terra veneziana il cuore verde delle foreste del mondo. Si terr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infatti a Mestre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importante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Board of Directors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 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di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 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it-IT"/>
        </w:rPr>
        <w:t>FSC International</w:t>
      </w:r>
      <w:r>
        <w:rPr>
          <w:sz w:val="22"/>
          <w:szCs w:val="22"/>
          <w:shd w:val="clear" w:color="auto" w:fill="ffffff"/>
          <w:rtl w:val="0"/>
          <w:lang w:val="it-IT"/>
        </w:rPr>
        <w:t>, l</w:t>
      </w:r>
      <w:r>
        <w:rPr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sz w:val="22"/>
          <w:szCs w:val="22"/>
          <w:shd w:val="clear" w:color="auto" w:fill="ffffff"/>
          <w:rtl w:val="0"/>
          <w:lang w:val="it-IT"/>
        </w:rPr>
        <w:t xml:space="preserve">incontro periodico dei vertici del </w:t>
      </w:r>
      <w:r>
        <w:rPr>
          <w:sz w:val="22"/>
          <w:szCs w:val="22"/>
          <w:rtl w:val="0"/>
          <w:lang w:val="it-IT"/>
        </w:rPr>
        <w:t>Forest Stewardship Council</w:t>
      </w:r>
      <w:r>
        <w:rPr>
          <w:sz w:val="22"/>
          <w:szCs w:val="22"/>
          <w:vertAlign w:val="superscript"/>
          <w:rtl w:val="0"/>
          <w:lang w:val="it-IT"/>
        </w:rPr>
        <w:t>®</w:t>
      </w:r>
      <w:r>
        <w:rPr>
          <w:sz w:val="22"/>
          <w:szCs w:val="22"/>
          <w:rtl w:val="0"/>
          <w:lang w:val="it-IT"/>
        </w:rPr>
        <w:t>, ossia l'organizzazione internazionale non governativa, indipendente e senza scopo di lucro, che dal 1993 promuove in tutto il mondo la gestione responsabile di foreste e piantagioni.</w:t>
      </w:r>
    </w:p>
    <w:p>
      <w:pPr>
        <w:pStyle w:val="Corpo"/>
        <w:suppressAutoHyphens w:val="1"/>
        <w:spacing w:after="0" w:line="288" w:lineRule="auto"/>
        <w:rPr>
          <w:sz w:val="22"/>
          <w:szCs w:val="22"/>
          <w:lang w:val="it-IT"/>
        </w:rPr>
      </w:pPr>
    </w:p>
    <w:p>
      <w:pPr>
        <w:pStyle w:val="Corpo"/>
        <w:suppressAutoHyphens w:val="1"/>
        <w:spacing w:after="0" w:line="288" w:lineRule="auto"/>
        <w:rPr>
          <w:rStyle w:val="Nessuno"/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appuntamento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particolarmente significativo in quanto vedr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riunirsi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hotel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NH Venezia Laguna Palace</w:t>
      </w:r>
      <w:r>
        <w:rPr>
          <w:sz w:val="22"/>
          <w:szCs w:val="22"/>
          <w:rtl w:val="0"/>
          <w:lang w:val="it-IT"/>
        </w:rPr>
        <w:t xml:space="preserve"> (Viale Ancona 2 a Mestre) </w:t>
      </w:r>
      <w:r>
        <w:rPr>
          <w:b w:val="1"/>
          <w:bCs w:val="1"/>
          <w:sz w:val="22"/>
          <w:szCs w:val="22"/>
          <w:rtl w:val="0"/>
          <w:lang w:val="it-IT"/>
        </w:rPr>
        <w:t xml:space="preserve">dal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26 al 30 novembre</w:t>
      </w:r>
      <w:r>
        <w:rPr>
          <w:sz w:val="22"/>
          <w:szCs w:val="22"/>
          <w:rtl w:val="0"/>
          <w:lang w:val="it-IT"/>
        </w:rPr>
        <w:t xml:space="preserve"> i maggiori esperti mondiali di gestione forestale responsabile. Arriveranno infatti dal Brasile,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Indonesia, dai Paesi Bassi, dagli Stati Uniti, dalla Germania, dal Canada,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Ecuador, dalla Malesia, dall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Uruguay e dalla Svezia i </w:t>
      </w:r>
      <w:r>
        <w:rPr>
          <w:b w:val="1"/>
          <w:bCs w:val="1"/>
          <w:sz w:val="22"/>
          <w:szCs w:val="22"/>
          <w:rtl w:val="0"/>
          <w:lang w:val="it-IT"/>
        </w:rPr>
        <w:t>12 membri</w:t>
      </w:r>
      <w:r>
        <w:rPr>
          <w:sz w:val="22"/>
          <w:szCs w:val="22"/>
          <w:rtl w:val="0"/>
          <w:lang w:val="it-IT"/>
        </w:rPr>
        <w:t xml:space="preserve"> del </w: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begin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instrText xml:space="preserve"> HYPERLINK "https://ic.fsc.org/en/what-is-fsc/governance/board-of-directors"</w:instrTex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separate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rtl w:val="0"/>
          <w:lang w:val="it-IT"/>
        </w:rPr>
        <w:t>Board of Directors</w:t>
      </w:r>
      <w:r>
        <w:rPr>
          <w:sz w:val="24"/>
          <w:szCs w:val="24"/>
          <w:lang w:val="it-IT"/>
        </w:rPr>
        <w:fldChar w:fldCharType="end" w:fldLock="0"/>
      </w:r>
      <w:r>
        <w:rPr>
          <w:rStyle w:val="Nessuno"/>
          <w:sz w:val="22"/>
          <w:szCs w:val="22"/>
          <w:rtl w:val="0"/>
          <w:lang w:val="it-IT"/>
        </w:rPr>
        <w:t xml:space="preserve"> di FSC International: eletti ogni quattro anni, sono quattro per ciascuna delle tre ca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sz w:val="22"/>
          <w:szCs w:val="22"/>
          <w:rtl w:val="0"/>
          <w:lang w:val="it-IT"/>
        </w:rPr>
        <w:t xml:space="preserve">mere di cui si compone la ONG - ambientale, sociale, economica </w:t>
      </w:r>
      <w:r>
        <w:rPr>
          <w:rStyle w:val="Nessuno"/>
          <w:sz w:val="22"/>
          <w:szCs w:val="22"/>
          <w:rtl w:val="0"/>
          <w:lang w:val="it-IT"/>
        </w:rPr>
        <w:t xml:space="preserve">– </w:t>
      </w:r>
      <w:r>
        <w:rPr>
          <w:rStyle w:val="Nessuno"/>
          <w:sz w:val="22"/>
          <w:szCs w:val="22"/>
          <w:rtl w:val="0"/>
          <w:lang w:val="it-IT"/>
        </w:rPr>
        <w:t xml:space="preserve">e rappresentano equamente sia il Nord che il Sud del mondo.  Fra loro, anche la presidente del Board di FSC International, l'indonesiana </w: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begin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instrText xml:space="preserve"> HYPERLINK "https://ic.fsc.org/en/news-updates/id/1460"</w:instrTex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separate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rtl w:val="0"/>
          <w:lang w:val="it-IT"/>
        </w:rPr>
        <w:t>Rulita Wijayaningdya</w:t>
      </w:r>
      <w:r>
        <w:rPr>
          <w:sz w:val="24"/>
          <w:szCs w:val="24"/>
          <w:lang w:val="it-IT"/>
        </w:rPr>
        <w:fldChar w:fldCharType="end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rtl w:val="0"/>
          <w:lang w:val="it-IT"/>
        </w:rPr>
        <w:t xml:space="preserve">h </w:t>
      </w:r>
      <w:r>
        <w:rPr>
          <w:rStyle w:val="Nessuno"/>
          <w:sz w:val="22"/>
          <w:szCs w:val="22"/>
          <w:rtl w:val="0"/>
          <w:lang w:val="it-IT"/>
        </w:rPr>
        <w:t>(segno della priorit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alla parit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di genere che caratterizza la ONG): sindacalista, sta spendendo la sua vita contro la deforestazione selvaggia del suo Paese, le cui foreste pluviali sono state distrutte per far posto a immense coltivazioni di olio di palma. A Mestre ci sar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anche </w: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begin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instrText xml:space="preserve"> HYPERLINK "https://ic.fsc.org/en/what-is-fsc/director-generalhttps:/ic.fsc.org/en/what-is-fsc/governance/director-generalhttps:/www.google.it/search?rlz=1C1GGRV_enIT751IT751&amp;q=forest+stewardship+council+kim+carstensen&amp;stick=H4sIAAAAAAAAAONgVuLSz9U3KDItKzAvfsToyi3w8sc9YSmbSWtOXmM04-IKzsgvd80rySypFNLgYoOy5Lj4pJC0aTBI8XAh8XkAzj5iv1YAAAA"</w:instrText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lang w:val="it-IT"/>
        </w:rPr>
        <w:fldChar w:fldCharType="separate" w:fldLock="0"/>
      </w:r>
      <w:r>
        <w:rPr>
          <w:rStyle w:val="Hyperlink.0"/>
          <w:b w:val="1"/>
          <w:bCs w:val="1"/>
          <w:color w:val="0070c0"/>
          <w:sz w:val="22"/>
          <w:szCs w:val="22"/>
          <w:u w:val="single" w:color="0070c0"/>
          <w:rtl w:val="0"/>
          <w:lang w:val="it-IT"/>
        </w:rPr>
        <w:t>Kim Carstensen</w:t>
      </w:r>
      <w:r>
        <w:rPr>
          <w:sz w:val="24"/>
          <w:szCs w:val="24"/>
          <w:lang w:val="it-IT"/>
        </w:rPr>
        <w:fldChar w:fldCharType="end" w:fldLock="0"/>
      </w:r>
      <w:r>
        <w:rPr>
          <w:rStyle w:val="Nessuno"/>
          <w:sz w:val="22"/>
          <w:szCs w:val="22"/>
          <w:rtl w:val="0"/>
          <w:lang w:val="it-IT"/>
        </w:rPr>
        <w:t xml:space="preserve">, Direttore Generale di FSC: danese, proviene da una lunga esperienza come consulente sui temi dello sviluppo sostenibile e della </w:t>
      </w:r>
      <w:r>
        <w:rPr>
          <w:rStyle w:val="Nessuno"/>
          <w:i w:val="1"/>
          <w:iCs w:val="1"/>
          <w:sz w:val="22"/>
          <w:szCs w:val="22"/>
          <w:rtl w:val="0"/>
          <w:lang w:val="it-IT"/>
        </w:rPr>
        <w:t>green economy</w:t>
      </w:r>
      <w:r>
        <w:rPr>
          <w:rStyle w:val="Nessuno"/>
          <w:sz w:val="22"/>
          <w:szCs w:val="22"/>
          <w:rtl w:val="0"/>
          <w:lang w:val="it-IT"/>
        </w:rPr>
        <w:t xml:space="preserve"> e in WWF international, dove si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occupato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azione globale sui cambiamenti climatici. I membri del Board provengono da contesti molto differenti e sono chiamati a rappresentare organizzazioni non governative ambientali e sociali, organizzazioni forestali e del commercio del legno, organizzazioni legate alle comunit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locali o indigene, rivenditori e produttori, organizzazioni per la certificazione forestale, ma anche proprietari individuali e parti interessate.</w:t>
      </w:r>
      <w:r>
        <w:rPr>
          <w:rStyle w:val="Nessuno"/>
          <w:sz w:val="22"/>
          <w:szCs w:val="22"/>
          <w:rtl w:val="0"/>
          <w:lang w:val="it-IT"/>
        </w:rPr>
        <w:t> 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it-IT"/>
        </w:rPr>
        <w:br w:type="textWrapping"/>
        <w:br w:type="textWrapping"/>
      </w:r>
      <w:r>
        <w:rPr>
          <w:rStyle w:val="Nessuno"/>
          <w:sz w:val="22"/>
          <w:szCs w:val="22"/>
          <w:rtl w:val="0"/>
          <w:lang w:val="it-IT"/>
        </w:rPr>
        <w:t>Fra gli argomenti principali che saranno trattati durante i cinque giorni di lavori in terra veneta, c</w:t>
      </w:r>
      <w:r>
        <w:rPr>
          <w:rStyle w:val="Nessuno"/>
          <w:sz w:val="22"/>
          <w:szCs w:val="22"/>
          <w:rtl w:val="0"/>
          <w:lang w:val="it-IT"/>
        </w:rPr>
        <w:t xml:space="preserve">’è </w:t>
      </w:r>
      <w:r>
        <w:rPr>
          <w:rStyle w:val="Nessuno"/>
          <w:sz w:val="22"/>
          <w:szCs w:val="22"/>
          <w:rtl w:val="0"/>
          <w:lang w:val="it-IT"/>
        </w:rPr>
        <w:t xml:space="preserve">il tema dei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servizi ecologici</w:t>
      </w:r>
      <w:r>
        <w:rPr>
          <w:rStyle w:val="Nessuno"/>
          <w:sz w:val="22"/>
          <w:szCs w:val="22"/>
          <w:rtl w:val="0"/>
          <w:lang w:val="it-IT"/>
        </w:rPr>
        <w:t xml:space="preserve"> che le foreste possono garantire. Sempre pi</w:t>
      </w:r>
      <w:r>
        <w:rPr>
          <w:rStyle w:val="Nessuno"/>
          <w:sz w:val="22"/>
          <w:szCs w:val="22"/>
          <w:rtl w:val="0"/>
          <w:lang w:val="it-IT"/>
        </w:rPr>
        <w:t>ù</w:t>
      </w:r>
      <w:r>
        <w:rPr>
          <w:rStyle w:val="Nessuno"/>
          <w:sz w:val="22"/>
          <w:szCs w:val="22"/>
          <w:rtl w:val="0"/>
          <w:lang w:val="it-IT"/>
        </w:rPr>
        <w:t>, infatti, il tema della gestione responsabile del patrimonio forestale va oltre gli utilizzi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>conosciuti degli alberi, ossia la produzione di carta e legno, e tocca aspetti quanto mai importanti, tenuto conto il problema del cambiamento climatico provocato dal riscaldamento del Pianeta: si tratta di tutti questi servizi che un bosco spontaneamente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 xml:space="preserve">offrire, come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lo stoccaggio del carbonio, la prevenzione del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dissesto idrogeologico, la ricarica delle falde acquifere, la preservazione della biodiversit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à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.</w:t>
      </w:r>
      <w:r>
        <w:rPr>
          <w:rStyle w:val="Nessuno"/>
          <w:sz w:val="22"/>
          <w:szCs w:val="22"/>
          <w:rtl w:val="0"/>
          <w:lang w:val="it-IT"/>
        </w:rPr>
        <w:t xml:space="preserve">  Servizi che oggi possono trovare anche una quantificazione e una valorizzazione economica, grazie al nuovo strumento del PES (Pagamento dei Servizi Ecosistemici).  </w:t>
      </w:r>
    </w:p>
    <w:p>
      <w:pPr>
        <w:pStyle w:val="Corpo"/>
        <w:suppressAutoHyphens w:val="1"/>
        <w:spacing w:after="0" w:line="288" w:lineRule="auto"/>
        <w:rPr>
          <w:rStyle w:val="Nessuno"/>
          <w:sz w:val="22"/>
          <w:szCs w:val="22"/>
          <w:lang w:val="it-IT"/>
        </w:rPr>
      </w:pPr>
    </w:p>
    <w:p>
      <w:pPr>
        <w:pStyle w:val="Corpo"/>
        <w:suppressAutoHyphens w:val="1"/>
        <w:spacing w:after="0" w:line="288" w:lineRule="auto"/>
        <w:rPr>
          <w:rStyle w:val="Nessuno"/>
          <w:sz w:val="22"/>
          <w:szCs w:val="22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>I lavori del Board prevendo un approccio partecipativo: luned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 xml:space="preserve">26 pomeriggio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previsto infatti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incontro con gli stakeholder italiani: organizzazioni, produttori e rivenditori e partner di FSC. Infine, nel corso dei cinque giorni di lavori, i partecipanti visiteranno anche due delle esperienze di gestione forestale responsabile fra le pi</w:t>
      </w:r>
      <w:r>
        <w:rPr>
          <w:rStyle w:val="Nessuno"/>
          <w:sz w:val="22"/>
          <w:szCs w:val="22"/>
          <w:rtl w:val="0"/>
          <w:lang w:val="it-IT"/>
        </w:rPr>
        <w:t xml:space="preserve">ù </w:t>
      </w:r>
      <w:r>
        <w:rPr>
          <w:rStyle w:val="Nessuno"/>
          <w:sz w:val="22"/>
          <w:szCs w:val="22"/>
          <w:rtl w:val="0"/>
          <w:lang w:val="it-IT"/>
        </w:rPr>
        <w:t xml:space="preserve">significative e innovative in Italia. La prima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il bosco urbano di San Don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di Piave, gestito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dall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Associazione Forestale 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t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di Pianura (</w:t>
      </w:r>
      <w:r>
        <w:rPr>
          <w:rStyle w:val="Nessuno"/>
          <w:sz w:val="22"/>
          <w:szCs w:val="22"/>
          <w:rtl w:val="0"/>
          <w:lang w:val="it-IT"/>
        </w:rPr>
        <w:t xml:space="preserve">AFP) che riunisce enti locali del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Veneto Orientale</w:t>
      </w:r>
      <w:r>
        <w:rPr>
          <w:rStyle w:val="Nessuno"/>
          <w:sz w:val="22"/>
          <w:szCs w:val="22"/>
          <w:rtl w:val="0"/>
          <w:lang w:val="it-IT"/>
        </w:rPr>
        <w:t xml:space="preserve"> col fine di valorizzare e monitorare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offerta di servizi ecosistemici attraverso la gestione comune e condivisa di foreste e pinete litoranee, promuovendoli con forme di turismo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slow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 xml:space="preserve">.  </w:t>
      </w:r>
    </w:p>
    <w:p>
      <w:pPr>
        <w:pStyle w:val="Corpo"/>
        <w:suppressAutoHyphens w:val="1"/>
        <w:spacing w:after="0" w:line="288" w:lineRule="auto"/>
        <w:rPr>
          <w:rStyle w:val="Nessuno"/>
          <w:sz w:val="22"/>
          <w:szCs w:val="22"/>
          <w:lang w:val="it-IT"/>
        </w:rPr>
      </w:pPr>
    </w:p>
    <w:p>
      <w:pPr>
        <w:pStyle w:val="Corpo"/>
        <w:suppressAutoHyphens w:val="1"/>
        <w:spacing w:after="0" w:line="288" w:lineRule="auto"/>
      </w:pPr>
      <w:r>
        <w:rPr>
          <w:rStyle w:val="Nessuno"/>
          <w:sz w:val="22"/>
          <w:szCs w:val="22"/>
          <w:rtl w:val="0"/>
          <w:lang w:val="it-IT"/>
        </w:rPr>
        <w:t>La seconda sar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il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>Bosco Limite di Carmignano di Brenta</w:t>
      </w:r>
      <w:r>
        <w:rPr>
          <w:rStyle w:val="Nessuno"/>
          <w:sz w:val="22"/>
          <w:szCs w:val="22"/>
          <w:rtl w:val="0"/>
          <w:lang w:val="it-IT"/>
        </w:rPr>
        <w:t xml:space="preserve"> (Padova) dove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stata sviluppata una foresta con 2.300 alberi per aumentare la fauna e la disponibilit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delle risorse idriche a pochi passi dal fiume Brenta, in un'area fino a 20 anni fa coltivata a mais.</w:t>
      </w:r>
      <w:r>
        <w:rPr>
          <w:rStyle w:val="Nessuno"/>
          <w:sz w:val="22"/>
          <w:szCs w:val="22"/>
          <w:rtl w:val="0"/>
          <w:lang w:val="it-IT"/>
        </w:rPr>
        <w:t> </w:t>
      </w:r>
      <w:r>
        <w:rPr>
          <w:rStyle w:val="Nessuno"/>
          <w:sz w:val="22"/>
          <w:szCs w:val="22"/>
          <w:rtl w:val="0"/>
          <w:lang w:val="it-IT"/>
        </w:rPr>
        <w:t>Un modello altamente replicabile e che consente ai proprietari di aree agricole di generare redditi maggiori rispetto a coltivazioni convenzionali come mais e soia. Nell'ambito di questo progetto,</w:t>
      </w:r>
      <w:r>
        <w:rPr>
          <w:rStyle w:val="Nessuno"/>
          <w:sz w:val="22"/>
          <w:szCs w:val="22"/>
          <w:rtl w:val="0"/>
          <w:lang w:val="it-IT"/>
        </w:rPr>
        <w:t> </w:t>
      </w:r>
      <w:r>
        <w:rPr>
          <w:rStyle w:val="Hyperlink.1"/>
          <w:sz w:val="22"/>
          <w:szCs w:val="22"/>
          <w:lang w:val="it-IT"/>
        </w:rPr>
        <w:fldChar w:fldCharType="begin" w:fldLock="0"/>
      </w:r>
      <w:r>
        <w:rPr>
          <w:rStyle w:val="Hyperlink.1"/>
          <w:sz w:val="22"/>
          <w:szCs w:val="22"/>
          <w:lang w:val="it-IT"/>
        </w:rPr>
        <w:instrText xml:space="preserve"> HYPERLINK "http://www.etifor.com/"</w:instrText>
      </w:r>
      <w:r>
        <w:rPr>
          <w:rStyle w:val="Hyperlink.1"/>
          <w:sz w:val="22"/>
          <w:szCs w:val="22"/>
          <w:lang w:val="it-IT"/>
        </w:rPr>
        <w:fldChar w:fldCharType="separate" w:fldLock="0"/>
      </w:r>
      <w:r>
        <w:rPr>
          <w:rStyle w:val="Hyperlink.1"/>
          <w:sz w:val="22"/>
          <w:szCs w:val="22"/>
          <w:rtl w:val="0"/>
          <w:lang w:val="it-IT"/>
        </w:rPr>
        <w:t>Etifor</w:t>
      </w:r>
      <w:r>
        <w:rPr>
          <w:sz w:val="24"/>
          <w:szCs w:val="24"/>
          <w:lang w:val="it-IT"/>
        </w:rPr>
        <w:fldChar w:fldCharType="end" w:fldLock="0"/>
      </w:r>
      <w:r>
        <w:rPr>
          <w:rStyle w:val="Hyperlink.1"/>
          <w:sz w:val="22"/>
          <w:szCs w:val="22"/>
          <w:rtl w:val="0"/>
          <w:lang w:val="it-IT"/>
        </w:rPr>
        <w:t>, spin-off dell'Universit</w:t>
      </w:r>
      <w:r>
        <w:rPr>
          <w:rStyle w:val="Hyperlink.1"/>
          <w:sz w:val="22"/>
          <w:szCs w:val="22"/>
          <w:rtl w:val="0"/>
          <w:lang w:val="it-IT"/>
        </w:rPr>
        <w:t xml:space="preserve">à </w:t>
      </w:r>
      <w:r>
        <w:rPr>
          <w:rStyle w:val="Hyperlink.1"/>
          <w:sz w:val="22"/>
          <w:szCs w:val="22"/>
          <w:rtl w:val="0"/>
          <w:lang w:val="it-IT"/>
        </w:rPr>
        <w:t>di Padova, ha strutturato i pagamenti per i servizi idrici di ricarica della falda, i servizi ricreativi per la popolazione locale, i pagamenti per la biodiversit</w:t>
      </w:r>
      <w:r>
        <w:rPr>
          <w:rStyle w:val="Hyperlink.1"/>
          <w:sz w:val="22"/>
          <w:szCs w:val="22"/>
          <w:rtl w:val="0"/>
          <w:lang w:val="it-IT"/>
        </w:rPr>
        <w:t xml:space="preserve">à </w:t>
      </w:r>
      <w:r>
        <w:rPr>
          <w:rStyle w:val="Hyperlink.1"/>
          <w:sz w:val="22"/>
          <w:szCs w:val="22"/>
          <w:rtl w:val="0"/>
          <w:lang w:val="it-IT"/>
        </w:rPr>
        <w:t>e la riduzione delle emissioni di anidride carbonica.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  <w:t>2</w:t>
    </w:r>
    <w:r>
      <w:rPr>
        <w:sz w:val="18"/>
        <w:szCs w:val="18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rPr>
        <w:sz w:val="32"/>
        <w:szCs w:val="3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rtl w:val="0"/>
        <w:lang w:val="en-US"/>
      </w:rPr>
      <w:t>Forest Stewardship</w:t>
    </w:r>
    <w:r>
      <w:rPr>
        <w:color w:val="32503c"/>
        <w:sz w:val="32"/>
        <w:szCs w:val="32"/>
        <w:rtl w:val="0"/>
        <w:lang w:val="it-IT"/>
      </w:rPr>
      <w:t xml:space="preserve"> </w:t>
    </w:r>
    <w:r>
      <w:rPr>
        <w:color w:val="32503c"/>
        <w:sz w:val="32"/>
        <w:szCs w:val="32"/>
        <w:rtl w:val="0"/>
        <w:lang w:val="en-US"/>
      </w:rPr>
      <w:t>Council</w:t>
    </w:r>
    <w:r>
      <w:rPr>
        <w:color w:val="32503c"/>
        <w:sz w:val="32"/>
        <w:szCs w:val="32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rPr>
        <w:sz w:val="32"/>
        <w:szCs w:val="3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rtl w:val="0"/>
        <w:lang w:val="en-US"/>
      </w:rPr>
      <w:t>Forest Stewardship</w:t>
    </w:r>
    <w:r>
      <w:rPr>
        <w:color w:val="32503c"/>
        <w:sz w:val="32"/>
        <w:szCs w:val="32"/>
        <w:rtl w:val="0"/>
        <w:lang w:val="it-IT"/>
      </w:rPr>
      <w:t xml:space="preserve"> </w:t>
    </w:r>
    <w:r>
      <w:rPr>
        <w:color w:val="32503c"/>
        <w:sz w:val="32"/>
        <w:szCs w:val="32"/>
        <w:rtl w:val="0"/>
        <w:lang w:val="en-US"/>
      </w:rPr>
      <w:t>Council</w:t>
    </w:r>
    <w:r>
      <w:rPr>
        <w:color w:val="32503c"/>
        <w:sz w:val="32"/>
        <w:szCs w:val="32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b w:val="1"/>
      <w:bCs w:val="1"/>
      <w:color w:val="0070c0"/>
      <w:sz w:val="22"/>
      <w:szCs w:val="22"/>
      <w:u w:val="single" w:color="0070c0"/>
    </w:rPr>
  </w:style>
  <w:style w:type="character" w:styleId="Hyperlink.1">
    <w:name w:val="Hyperlink.1"/>
    <w:basedOn w:val="Nessuno"/>
    <w:next w:val="Hyperlink.1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