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</w:p>
    <w:p>
      <w:pPr>
        <w:pStyle w:val="Normal.0"/>
        <w:suppressAutoHyphens w:val="1"/>
        <w:spacing w:line="288" w:lineRule="auto"/>
        <w:jc w:val="center"/>
        <w:outlineLvl w:val="2"/>
        <w:rPr>
          <w:rFonts w:ascii="Arial" w:cs="Arial" w:hAnsi="Arial" w:eastAsia="Arial"/>
          <w:i w:val="1"/>
          <w:iCs w:val="1"/>
          <w:sz w:val="16"/>
          <w:szCs w:val="16"/>
          <w:lang w:val="it-IT"/>
        </w:rPr>
      </w:pPr>
    </w:p>
    <w:p>
      <w:pPr>
        <w:pStyle w:val="heading 3"/>
        <w:suppressAutoHyphens w:val="1"/>
        <w:spacing w:before="0" w:after="0" w:line="288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  <w:lang w:val="it-IT"/>
        </w:rPr>
        <w:t>Cultura delle foreste e certificazione</w:t>
      </w:r>
    </w:p>
    <w:p>
      <w:pPr>
        <w:pStyle w:val="heading 3"/>
        <w:suppressAutoHyphens w:val="1"/>
        <w:spacing w:before="0" w:after="0" w:line="288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  <w:lang w:val="it-IT"/>
        </w:rPr>
        <w:t>al centro dell</w:t>
      </w:r>
      <w:r>
        <w:rPr>
          <w:rFonts w:ascii="Calibri" w:cs="Calibri" w:hAnsi="Calibri" w:eastAsia="Calibri" w:hint="default"/>
          <w:sz w:val="28"/>
          <w:szCs w:val="28"/>
          <w:rtl w:val="0"/>
          <w:lang w:val="it-IT"/>
        </w:rPr>
        <w:t>’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>Assemblea dei Soci 2018 di FSC</w:t>
      </w:r>
      <w:r>
        <w:rPr>
          <w:rFonts w:ascii="Calibri" w:cs="Calibri" w:hAnsi="Calibri" w:eastAsia="Calibri" w:hint="default"/>
          <w:sz w:val="28"/>
          <w:szCs w:val="28"/>
          <w:vertAlign w:val="superscript"/>
          <w:rtl w:val="0"/>
          <w:lang w:val="it-IT"/>
        </w:rPr>
        <w:t>®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 xml:space="preserve"> Italia</w:t>
      </w:r>
    </w:p>
    <w:p>
      <w:pPr>
        <w:pStyle w:val="heading 3"/>
        <w:suppressAutoHyphens w:val="1"/>
        <w:spacing w:before="0" w:after="0" w:line="288" w:lineRule="auto"/>
        <w:jc w:val="center"/>
        <w:rPr>
          <w:rFonts w:ascii="Arial" w:cs="Arial" w:hAnsi="Arial" w:eastAsia="Arial"/>
        </w:rPr>
      </w:pPr>
      <w:r>
        <w:rPr>
          <w:rFonts w:ascii="Calibri" w:cs="Calibri" w:hAnsi="Calibri" w:eastAsia="Calibri"/>
          <w:b w:val="0"/>
          <w:bCs w:val="0"/>
          <w:sz w:val="26"/>
          <w:szCs w:val="26"/>
          <w:rtl w:val="0"/>
          <w:lang w:val="it-IT"/>
        </w:rPr>
        <w:t>Asiago, 25 maggio 2018</w:t>
      </w:r>
      <w:r>
        <w:rPr>
          <w:rFonts w:ascii="Calibri" w:cs="Calibri" w:hAnsi="Calibri" w:eastAsia="Calibri"/>
          <w:b w:val="0"/>
          <w:bCs w:val="0"/>
          <w:sz w:val="26"/>
          <w:szCs w:val="26"/>
        </w:rPr>
        <w:br w:type="textWrapping"/>
      </w:r>
    </w:p>
    <w:p>
      <w:pPr>
        <w:pStyle w:val="Normal.0"/>
        <w:suppressAutoHyphens w:val="1"/>
        <w:spacing w:after="120" w:line="288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Un aumento importante, del 48%, degli ettari di boschi certificati e un incremento del 6% delle aziende attive lungo la filiera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(la cosiddetta Catena di Custodia), in particolare nel segmento di seconda trasformazione di legno e carta. E poi la nuova frontiera della gestione forestale responsabile, ossia 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avvio della certificazione di quelli che tecnicamente vengono chiamati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Servizi Ecosistemici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, ovvero i servizi offerti da una foresta come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lo stoccaggio del carbonio, la prevenzione del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dissesto idrogeologico, la ricarica delle falde acquifere, la preservazione della biodiversit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  <w:br w:type="textWrapping"/>
        <w:br w:type="textWrapping"/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in questo orizzonte di crescita non solo quantitativa ma anche qualitativa della gestione responsabile del patrimonio forestale italiano che il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Forest Stewardship Council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 xml:space="preserve"> (FSC) Italia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si presenta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venerd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 xml:space="preserve">ì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25 maggio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ad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Asiago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(Vicenza) all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annuale appuntamento con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 xml:space="preserve">Assemblea Generale dei Soci: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aziende, organizzazioni ed enti appartenenti alle tre camere che rappresentano le anime ambientale, sociale ed economica dell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associazione si incontreranno per discutere e porre le basi per la creazione di filiere virtuose e certificate.</w:t>
      </w:r>
      <w:r>
        <w:rPr>
          <w:rFonts w:ascii="Calibri" w:cs="Calibri" w:hAnsi="Calibri" w:eastAsia="Calibri"/>
          <w:sz w:val="22"/>
          <w:szCs w:val="22"/>
          <w:lang w:val="it-IT"/>
        </w:rPr>
        <w:br w:type="textWrapping"/>
        <w:br w:type="textWrapping"/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assemblea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2018 si tiene in un momento part</w:t>
      </w:r>
      <w:r>
        <w:rPr>
          <w:rFonts w:ascii="Arial" w:cs="Arial" w:hAnsi="Arial" w:eastAsia="Arial"/>
          <w:lang w:val="en-U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icolarmente importante per il sistema forestale italiano: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stata infatti istituita la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Direzione Foreste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presso il Ministero delle politiche agricole, alimentari e forestali e 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anno scorso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iniziata 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attivit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del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Comando Speciale dei Carabinieri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con competenza nel settore forestale, che ha ereditato 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esperienza del Corpo Forestale dello Stato.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Due elementi del quadro istituzionale riassumibili in due concetti-chiave: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governo del settore e legalit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spiega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Davide Pettenella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, presidente di FSC Italia. </w:t>
      </w:r>
    </w:p>
    <w:p>
      <w:pPr>
        <w:pStyle w:val="Normal.0"/>
        <w:suppressAutoHyphens w:val="1"/>
        <w:spacing w:after="120" w:line="288" w:lineRule="auto"/>
        <w:jc w:val="both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I numeri</w:t>
      </w: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sz w:val="22"/>
          <w:szCs w:val="22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Il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Forest Stewardship Council (FSC)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 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un'organizzazione internazionale non governativa, indipendente e senza scopo di lucro, nata per promuovere la gestione responsabile di foreste e piantagioni: il marchio FSC identifica prodotti come carta e legno che provengono da foreste gestite secondo alti criteri ambientali, sociali ed economici. Nel 2017 ha raggiunto i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200 milioni di ettari di foreste certificate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nel mondo e importanti aziende operanti in Italia (da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 xml:space="preserve">Ikea a Sofidel 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Rotoloni Regina, da Burgo Group a Dorsal, fino al Gruppo Mauro Saviola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) hanno inoltre sottoscritto la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Dichiarazione di Vancouver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, che riconosce FSC come lo standard internazionale pi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ù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credibile nella certificazione della materia prima forestale e della sua filiera. </w:t>
      </w: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sz w:val="22"/>
          <w:szCs w:val="22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 livello italiano, sono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le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aziende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certificate per la gestione forestale, mentre la superficie certificata ha raggiunto i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63.584 ettari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2.200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sono invece le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aziende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certificate per la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Catena di Custodia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(erano poco pi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ù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di 1.900 un anno prima) e il tasso di mantenimento delle certificazioni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fissato al 94%. Infine, da recenti ricerche risultano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2.600 i prodotti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che riportano il logo FSC sul packaging nel mercato italiano.   </w:t>
      </w: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La scelta di Asiago</w:t>
      </w: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 boschi del Comune di Asiago, luogo scelto per 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Assemblea 2018, rappresentano un modello di sostenibilit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che si pone in continuit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con la tradizione di uso attivo e responsabile della risorsa boschiva, valorizzando il prodotto locale e l'economia della comunit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à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.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 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Quello che lega gli asiaghesi ai boschi dell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Altipiano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infatti un rapporto atavico e intimo tra uomo e natura; lo stesso rapporto che traspare con forza dalle pagine dei racconti di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Mario Rigoni Stern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e nei film di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Ermanno Olmi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, che fra questi boschi passeggiavano spesso insieme. </w:t>
      </w: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La gestione responsabile di questa risorsa preserva da secoli un immenso contenitore di biodiversit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che fornisce legname da lavoro e per uso domestico, cibo e riparo per la vasta gamma di specie animali che la popolano durante tutte le stagioni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anno. Questo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quanto avviene, ad esempio, nel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Bosco Testimone di Cl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ö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ise</w:t>
      </w:r>
      <w:r>
        <w:rPr>
          <w:rFonts w:ascii="Arial" w:hAnsi="Arial"/>
          <w:sz w:val="22"/>
          <w:szCs w:val="22"/>
          <w:rtl w:val="0"/>
          <w:lang w:val="it-IT"/>
        </w:rPr>
        <w:t>, escluso da 20 anni da ogni forma di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it-IT"/>
        </w:rPr>
        <w:t xml:space="preserve">selvicoltura, </w:t>
      </w:r>
      <w:r>
        <w:rPr>
          <w:rFonts w:ascii="Arial" w:cs="Arial" w:hAnsi="Arial" w:eastAsia="Arial"/>
          <w:sz w:val="22"/>
          <w:szCs w:val="2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rtl w:val="0"/>
          <w:lang w:val="it-IT"/>
        </w:rPr>
        <w:t xml:space="preserve">anche in presenza di schianti, disseccamenti o eventi di deperimento, e lasciato a </w:t>
      </w: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libera evoluzione.    </w:t>
      </w: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Grazie alla certificazione FSC, un territorio gi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ricco di storia pu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ò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oggi contribuire attivamente alla salvaguardia del proprio patrimonio boschivo, promuovendo una gestione rispettosa dell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ambiente, socialmente utile ed economicamente sostenibile. Da aprile 2017 infatti i boschi di propriet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del Comune di Asiago hanno ottenuto la certificazione FSC.</w:t>
      </w: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</w:rPr>
      </w:pP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La nuova frontiera: il Pagamento per i Servizi Ecosistemici (PES)</w:t>
      </w: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FSC non significa solo carta e prodotti del legno certificati: da oggi infatti grazie al PES possono essere valorizzati anche una serie di servizi accessori molto importanti, come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lo stoccaggio del carbonio, la prevenzione del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dissesto idrogeologico, la ricarica delle falde acquifere, la preservazione della biodiversit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 xml:space="preserve">. </w:t>
      </w: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b w:val="1"/>
          <w:bCs w:val="1"/>
          <w:sz w:val="22"/>
          <w:szCs w:val="22"/>
          <w:lang w:val="it-IT"/>
        </w:rPr>
      </w:pP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sz w:val="22"/>
          <w:szCs w:val="22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Due gli esempi in atto.  La prima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esperienza dell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Associazione Forestale di Pianura (AFP), dove otto enti locali del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Veneto Orientale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si sono riuniti per gestire, valorizzare e monitorare 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offerta di servizi ecosistemici attraverso la gestione comune e condivisa di foreste e pinete litoranee, promuovendoli con forme di turismo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slow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. Il secondo esempio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la sottoscrizione, nei primi mesi del 2018 del primo contratto dedicato al PES nel settore della pioppicoltura sostenibile da parte del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Parco Oglio Sud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(Cremona).</w:t>
      </w: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Normal.0"/>
        <w:suppressAutoHyphens w:val="1"/>
        <w:spacing w:line="288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Il programma dell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assemblea</w:t>
      </w: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Ad Asiago il 25 maggio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il programma dell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Assemblea di FSC Italia quest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anno si sviluppa in due parti: durante la mattinata 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prevista una visita ai boschi comunali certificati FSC e in particolare al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Bosco Testimone di Cl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  <w:lang w:val="it-IT"/>
        </w:rPr>
        <w:t>ö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ise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, un bosco ad ev</w:t>
      </w:r>
      <w:r>
        <w:rPr>
          <w:rFonts w:ascii="Arial" w:cs="Arial" w:hAnsi="Arial" w:eastAsia="Arial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870347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oluzione naturale; nel pomeriggio invece verranno presentati il bilancio economico e le attivit</w:t>
      </w:r>
      <w:r>
        <w:rPr>
          <w:rFonts w:ascii="Calibri" w:cs="Calibri" w:hAnsi="Calibri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2017, il nuovo Bilancio Sociale e la strategia per il biennio 2018-2020.</w:t>
      </w: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</w:pPr>
      <w:r>
        <w:rPr>
          <w:rFonts w:ascii="Arial" w:cs="Arial" w:hAnsi="Arial" w:eastAsia="Arial"/>
          <w:lang w:val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0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525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  <w:lang w:val="it-IT"/>
      </w:rPr>
    </w:pP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PAGE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3</w:t>
    </w:r>
    <w:r>
      <w:rPr>
        <w:sz w:val="18"/>
        <w:szCs w:val="18"/>
        <w:rtl w:val="0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3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PAGE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1</w:t>
    </w:r>
    <w:r>
      <w:rPr>
        <w:sz w:val="18"/>
        <w:szCs w:val="18"/>
        <w:rtl w:val="0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3</w:t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vertAlign w:val="baseline"/>
      <w:lang w:val="it-IT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